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AC" w:rsidRPr="00B81E9F" w:rsidRDefault="00B81E9F">
      <w:pPr>
        <w:rPr>
          <w:rFonts w:ascii="Times New Roman" w:hAnsi="Times New Roman" w:cs="Times New Roman"/>
        </w:rPr>
      </w:pPr>
      <w:r w:rsidRPr="00B81E9F">
        <w:rPr>
          <w:rFonts w:ascii="Times New Roman" w:hAnsi="Times New Roman" w:cs="Times New Roman"/>
        </w:rPr>
        <w:t>«Стратегия социальной поддержки населения субъектов РФ 2023» — Общественный обзор</w:t>
      </w: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proofErr w:type="gram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Руководствуясь задачей информирования широких кругов общественности и федеральных органов государственной власти в деле обеспечения роста благосостояния и качества жизни граждан на территориях регионов России, обозначенной Президентом РФ </w:t>
      </w:r>
      <w:proofErr w:type="spell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В.В.Путиным</w:t>
      </w:r>
      <w:proofErr w:type="spell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 на заседании Президиума Государственного Совета, посвящённого аспектам социальной поддержки граждан, ОИА «Новости России» и редакция журнала «Экономическая политика России» формируют на портале </w:t>
      </w:r>
      <w:hyperlink r:id="rId6" w:history="1">
        <w:r w:rsidRPr="00B81E9F">
          <w:rPr>
            <w:rFonts w:ascii="Times New Roman" w:eastAsia="Times New Roman" w:hAnsi="Times New Roman" w:cs="Times New Roman"/>
            <w:color w:val="0D6EC1"/>
            <w:u w:val="single"/>
            <w:bdr w:val="none" w:sz="0" w:space="0" w:color="auto" w:frame="1"/>
            <w:lang w:eastAsia="ru-RU"/>
          </w:rPr>
          <w:t>https://rusregioninform.ru/</w:t>
        </w:r>
      </w:hyperlink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  Общественный обзор «Стратегия социальной поддержки</w:t>
      </w:r>
      <w:proofErr w:type="gram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 населения субъектов РФ — 2023» </w:t>
      </w:r>
      <w:hyperlink r:id="rId7" w:history="1">
        <w:r w:rsidRPr="00B81E9F">
          <w:rPr>
            <w:rFonts w:ascii="Times New Roman" w:eastAsia="Times New Roman" w:hAnsi="Times New Roman" w:cs="Times New Roman"/>
            <w:color w:val="0D6EC1"/>
            <w:u w:val="single"/>
            <w:bdr w:val="none" w:sz="0" w:space="0" w:color="auto" w:frame="1"/>
            <w:lang w:eastAsia="ru-RU"/>
          </w:rPr>
          <w:t>https://rusregioninform.ru/novosti-regionov/strategiya-soczialnoj-podderzhki-naseleniya-subektov-rf-2023-obshhestvennyj-obzor.html</w:t>
        </w:r>
      </w:hyperlink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fldChar w:fldCharType="begin"/>
      </w: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instrText xml:space="preserve"> HYPERLINK "https://yandex.ru/an/count/WVSejI_zO201RGy0D1nFn1LildkZ0GK0808nIw5EOm00000uYjFn0K0CI09WZ1Xe172u_kEygS2exgC1W065zOu6Y06IgFGHa078kSdktu20W0AO0SYvoUvVi07S-VYl2BW1zkFKp2N00GBO0VAivAe1u07wl9IU0UW1e0I80WQW0ihhhnNm0l_FrSW6Y0ME6P05tXgm1R46k0Nc1i05iXp81Pm7q0N60g06mAO1g0R0fW791ZPK8-5wIqrMgGTik7ZBq7PPLRW7W0NW1uOAq0YQYe21mf211k08vVNN2kW91_09W1xu2V0GW0eA3EWCdmRW3OA2WO60W808c0wsg8s9hk_IfbQ84C_kW9i6o12HH9WHrQueeRdf4e4BD-Lazelfg1FqtU2YrThAZnU05A20OE0K0UWKZ0AO5f2o-fa6e1QmfQgQ1iaMy3-O5xl9m2se5mcu5mZ05xRM0Q0PmAO1i1cu6O4Q__-x2kbaxPQm6lBVn8x2dVJjH88S3NPwE3eqOMLLUbesP3Ue7W6m7mx87xcMibMo8GasDZSsC38wCJ6G8iwkA90Yqguea2BKhYYG8jMkA90YySWea2Boo2YG8lZMA90Y-TOerIB__t__2m1FR6p4bF6a68IU1CSqmx7qp4K8Fqykc7UCW4ddR94hA_ONPHax0m00~1" \t "_blank" </w:instrText>
      </w: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fldChar w:fldCharType="separate"/>
      </w:r>
      <w:r w:rsidRPr="00B81E9F">
        <w:rPr>
          <w:rFonts w:ascii="Times New Roman" w:eastAsia="Times New Roman" w:hAnsi="Times New Roman" w:cs="Times New Roman"/>
          <w:b/>
          <w:bCs/>
          <w:color w:val="FFFFFF"/>
          <w:lang w:eastAsia="ru-RU"/>
        </w:rPr>
        <w:t>Больше информации на сайте рекламодателя</w:t>
      </w: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fldChar w:fldCharType="end"/>
      </w: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               </w:t>
      </w:r>
      <w:proofErr w:type="gram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 строительства, продовольственной,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</w:t>
      </w:r>
      <w:proofErr w:type="gram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 населения субъектов Российской Федерации. </w:t>
      </w:r>
      <w:proofErr w:type="gram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При подготовке Общественного обзора «Стратегия социальной поддержки населения субъектов РФ — 2023» редакция </w:t>
      </w:r>
      <w:hyperlink r:id="rId8" w:history="1">
        <w:r w:rsidRPr="00B81E9F">
          <w:rPr>
            <w:rFonts w:ascii="Times New Roman" w:eastAsia="Times New Roman" w:hAnsi="Times New Roman" w:cs="Times New Roman"/>
            <w:color w:val="0D6EC1"/>
            <w:u w:val="single"/>
            <w:bdr w:val="none" w:sz="0" w:space="0" w:color="auto" w:frame="1"/>
            <w:lang w:eastAsia="ru-RU"/>
          </w:rPr>
          <w:t>https://rusregioninform.ru/magazin/redakcziya-zhurnala.html</w:t>
        </w:r>
      </w:hyperlink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 учитывает основные тезисы Указа Президента РФ </w:t>
      </w:r>
      <w:proofErr w:type="spell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В.В.Путина</w:t>
      </w:r>
      <w:proofErr w:type="spell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</w:t>
      </w:r>
      <w:proofErr w:type="gramEnd"/>
    </w:p>
    <w:p w:rsidR="00B81E9F" w:rsidRPr="00B81E9F" w:rsidRDefault="00B81E9F" w:rsidP="00B81E9F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FFFFFF"/>
          <w:spacing w:val="2"/>
          <w:lang w:eastAsia="ru-RU"/>
        </w:rPr>
      </w:pPr>
      <w:r w:rsidRPr="00B81E9F">
        <w:rPr>
          <w:rFonts w:ascii="Times New Roman" w:eastAsia="Times New Roman" w:hAnsi="Times New Roman" w:cs="Times New Roman"/>
          <w:color w:val="FFFFFF"/>
          <w:spacing w:val="2"/>
          <w:lang w:eastAsia="ru-RU"/>
        </w:rPr>
        <w:t>Реклама</w:t>
      </w: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 xml:space="preserve">           </w:t>
      </w:r>
      <w:proofErr w:type="gramStart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Участники формирования Общественного обзора «Стратегия социальной поддержки населения субъектов РФ — 2023»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</w:t>
      </w:r>
      <w:proofErr w:type="gramEnd"/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здесь </w:t>
      </w:r>
      <w:hyperlink r:id="rId9" w:history="1">
        <w:r w:rsidRPr="00B81E9F">
          <w:rPr>
            <w:rFonts w:ascii="Times New Roman" w:eastAsia="Times New Roman" w:hAnsi="Times New Roman" w:cs="Times New Roman"/>
            <w:color w:val="0D6EC1"/>
            <w:u w:val="single"/>
            <w:bdr w:val="none" w:sz="0" w:space="0" w:color="auto" w:frame="1"/>
            <w:lang w:eastAsia="ru-RU"/>
          </w:rPr>
          <w:t>https://rusregioninform.ru/category/novosti-regionov</w:t>
        </w:r>
      </w:hyperlink>
    </w:p>
    <w:p w:rsidR="00B81E9F" w:rsidRDefault="00B81E9F" w:rsidP="00B81E9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  <w:r w:rsidRPr="00B81E9F">
        <w:rPr>
          <w:rFonts w:ascii="Times New Roman" w:eastAsia="Times New Roman" w:hAnsi="Times New Roman" w:cs="Times New Roman"/>
          <w:color w:val="171717"/>
          <w:lang w:eastAsia="ru-RU"/>
        </w:rPr>
        <w:t>       Формирование Общественного обзора «Стратегия социальной поддержки населения субъектов РФ — 2023» содействует выявлению лучших решений и практик, максимально учитывающих интересы, нужды, и запросы жителей субъектов РФ.</w:t>
      </w:r>
    </w:p>
    <w:p w:rsidR="00ED0292" w:rsidRPr="00B81E9F" w:rsidRDefault="00ED0292" w:rsidP="00B81E9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</w:p>
    <w:p w:rsidR="00B81E9F" w:rsidRPr="00B81E9F" w:rsidRDefault="00B81E9F" w:rsidP="00B81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1717"/>
          <w:lang w:eastAsia="ru-RU"/>
        </w:rPr>
      </w:pPr>
    </w:p>
    <w:p w:rsidR="00B81E9F" w:rsidRPr="00B81E9F" w:rsidRDefault="00ED0292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62F5BC1E" wp14:editId="68BE53E5">
            <wp:extent cx="5708650" cy="3213735"/>
            <wp:effectExtent l="0" t="0" r="6350" b="5715"/>
            <wp:docPr id="20" name="Рисунок 20" descr="«Стратегия социальной поддержки населения субъектов РФ 2023» — Общественный обз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«Стратегия социальной поддержки населения субъектов РФ 2023» — Общественный обзо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E9F" w:rsidRPr="00B8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16BF"/>
    <w:multiLevelType w:val="multilevel"/>
    <w:tmpl w:val="8478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507B6"/>
    <w:multiLevelType w:val="multilevel"/>
    <w:tmpl w:val="1CC4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56882"/>
    <w:multiLevelType w:val="multilevel"/>
    <w:tmpl w:val="25EC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B0"/>
    <w:rsid w:val="009E4BAC"/>
    <w:rsid w:val="00AB4FB0"/>
    <w:rsid w:val="00B81E9F"/>
    <w:rsid w:val="00E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1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E9F"/>
    <w:rPr>
      <w:color w:val="0000FF"/>
      <w:u w:val="single"/>
    </w:rPr>
  </w:style>
  <w:style w:type="character" w:customStyle="1" w:styleId="posted-date">
    <w:name w:val="posted-date"/>
    <w:basedOn w:val="a0"/>
    <w:rsid w:val="00B81E9F"/>
  </w:style>
  <w:style w:type="character" w:styleId="a5">
    <w:name w:val="Emphasis"/>
    <w:basedOn w:val="a0"/>
    <w:uiPriority w:val="20"/>
    <w:qFormat/>
    <w:rsid w:val="00B81E9F"/>
    <w:rPr>
      <w:i/>
      <w:iCs/>
    </w:rPr>
  </w:style>
  <w:style w:type="character" w:customStyle="1" w:styleId="comments">
    <w:name w:val="comments"/>
    <w:basedOn w:val="a0"/>
    <w:rsid w:val="00B81E9F"/>
  </w:style>
  <w:style w:type="paragraph" w:customStyle="1" w:styleId="must-log-in">
    <w:name w:val="must-log-in"/>
    <w:basedOn w:val="a"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1E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1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1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E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E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1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E9F"/>
    <w:rPr>
      <w:color w:val="0000FF"/>
      <w:u w:val="single"/>
    </w:rPr>
  </w:style>
  <w:style w:type="character" w:customStyle="1" w:styleId="posted-date">
    <w:name w:val="posted-date"/>
    <w:basedOn w:val="a0"/>
    <w:rsid w:val="00B81E9F"/>
  </w:style>
  <w:style w:type="character" w:styleId="a5">
    <w:name w:val="Emphasis"/>
    <w:basedOn w:val="a0"/>
    <w:uiPriority w:val="20"/>
    <w:qFormat/>
    <w:rsid w:val="00B81E9F"/>
    <w:rPr>
      <w:i/>
      <w:iCs/>
    </w:rPr>
  </w:style>
  <w:style w:type="character" w:customStyle="1" w:styleId="comments">
    <w:name w:val="comments"/>
    <w:basedOn w:val="a0"/>
    <w:rsid w:val="00B81E9F"/>
  </w:style>
  <w:style w:type="paragraph" w:customStyle="1" w:styleId="must-log-in">
    <w:name w:val="must-log-in"/>
    <w:basedOn w:val="a"/>
    <w:rsid w:val="00B81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19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704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655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8151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8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7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8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2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48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19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22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6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47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697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40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586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013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516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38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0875231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4831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484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042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2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896349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771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9049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9354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309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67121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952370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942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4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8599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432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192498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7167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6967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25591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0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76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3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8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71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0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91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31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90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168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7104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7984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48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160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5004649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657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6094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0372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2366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584541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8826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7286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7242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412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2069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6246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8884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807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150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483410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1996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4640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7167459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5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80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1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1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8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06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256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613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896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632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11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4736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32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756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98647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1661150">
                                                                                                                      <w:marLeft w:val="7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9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197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310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523280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7447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642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9684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3504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599622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199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2139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5291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71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02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8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6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514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6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08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87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78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88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864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077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92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773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239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30144275">
                                                                                                              <w:marLeft w:val="120"/>
                                                                                                              <w:marRight w:val="120"/>
                                                                                                              <w:marTop w:val="12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8878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6717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958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31733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043707">
                                                                                                                                  <w:marLeft w:val="7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0990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19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85127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4253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40383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3596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3577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9430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74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031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170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347307">
                                                                                                          <w:marLeft w:val="24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901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8455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9304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93035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23" w:color="auto"/>
                                                <w:left w:val="none" w:sz="0" w:space="15" w:color="auto"/>
                                                <w:bottom w:val="none" w:sz="0" w:space="23" w:color="auto"/>
                                                <w:right w:val="single" w:sz="6" w:space="15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33161">
                                      <w:marLeft w:val="0"/>
                                      <w:marRight w:val="0"/>
                                      <w:marTop w:val="0"/>
                                      <w:marBottom w:val="900"/>
                                      <w:divBdr>
                                        <w:top w:val="single" w:sz="6" w:space="11" w:color="DDDDDD"/>
                                        <w:left w:val="single" w:sz="6" w:space="11" w:color="DDDDDD"/>
                                        <w:bottom w:val="single" w:sz="6" w:space="11" w:color="DDDDDD"/>
                                        <w:right w:val="single" w:sz="6" w:space="11" w:color="DDDDDD"/>
                                      </w:divBdr>
                                      <w:divsChild>
                                        <w:div w:id="94326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0053">
                                              <w:marLeft w:val="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80279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3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51317">
                                          <w:marLeft w:val="0"/>
                                          <w:marRight w:val="0"/>
                                          <w:marTop w:val="9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042553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43153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75300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552180">
                                      <w:marLeft w:val="0"/>
                                      <w:marRight w:val="0"/>
                                      <w:marTop w:val="9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59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8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8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75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63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60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64186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0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4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3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0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81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309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23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53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53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542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05746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72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8363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2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65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321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regioninform.ru/magazin/redakcziya-zhurnal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regioninform.ru/novosti-regionov/strategiya-soczialnoj-podderzhki-naseleniya-subektov-rf-2023-obshhestvennyj-obzo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regioninform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rusregioninform.ru/category/novosti-regio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АА</dc:creator>
  <cp:keywords/>
  <dc:description/>
  <cp:lastModifiedBy>Григорьева АА</cp:lastModifiedBy>
  <cp:revision>3</cp:revision>
  <dcterms:created xsi:type="dcterms:W3CDTF">2022-10-18T13:12:00Z</dcterms:created>
  <dcterms:modified xsi:type="dcterms:W3CDTF">2022-10-18T13:15:00Z</dcterms:modified>
</cp:coreProperties>
</file>